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1D06DAF" wp14:editId="640CBAA6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157AE" wp14:editId="4C6DA532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2D791B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76157A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2D791B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30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5675A17" wp14:editId="08F7DF8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2F477B" w:rsidRDefault="002F477B" w:rsidP="002F477B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2F477B" w:rsidRPr="005B7ED1" w:rsidRDefault="002F477B" w:rsidP="002F477B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 w:rsidR="008850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D791B">
        <w:rPr>
          <w:rFonts w:ascii="Arial" w:hAnsi="Arial" w:cs="Arial"/>
          <w:b/>
          <w:sz w:val="22"/>
          <w:szCs w:val="22"/>
          <w:u w:val="single"/>
        </w:rPr>
        <w:t>Marmara ve Boğazlar</w:t>
      </w:r>
      <w:r w:rsidR="008850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2F477B" w:rsidRPr="005B7ED1" w:rsidTr="003A051A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2D791B" w:rsidRPr="00C72FA3" w:rsidTr="00176E67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1B" w:rsidRPr="002D791B" w:rsidRDefault="002D791B" w:rsidP="002D791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9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91B" w:rsidRPr="002D791B" w:rsidRDefault="002D791B" w:rsidP="002D7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91B">
              <w:rPr>
                <w:rFonts w:ascii="Arial" w:hAnsi="Arial" w:cs="Arial"/>
                <w:sz w:val="22"/>
                <w:szCs w:val="22"/>
              </w:rPr>
              <w:t>30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91B">
              <w:rPr>
                <w:rFonts w:ascii="Arial" w:hAnsi="Arial" w:cs="Arial"/>
                <w:sz w:val="22"/>
                <w:szCs w:val="22"/>
              </w:rPr>
              <w:t>24 metre derinlikten sığ sularda gırgır ağları ile avcılık yapmak</w:t>
            </w:r>
          </w:p>
          <w:p w:rsidR="002D791B" w:rsidRPr="002D791B" w:rsidRDefault="002D791B" w:rsidP="002D791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91B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91B">
              <w:rPr>
                <w:rFonts w:ascii="Arial" w:hAnsi="Arial" w:cs="Arial"/>
                <w:sz w:val="22"/>
                <w:szCs w:val="22"/>
              </w:rPr>
              <w:t>253.960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1B" w:rsidRPr="002D791B" w:rsidRDefault="002D791B" w:rsidP="002D7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91B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2D791B" w:rsidRPr="002D791B" w:rsidRDefault="002D791B" w:rsidP="002D7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91B">
              <w:rPr>
                <w:rFonts w:ascii="Arial" w:hAnsi="Arial" w:cs="Arial"/>
                <w:sz w:val="22"/>
                <w:szCs w:val="22"/>
              </w:rPr>
              <w:t>Toplam 2 işlemde 253.960 TL idari para cezası uygulanmıştır.</w:t>
            </w:r>
          </w:p>
        </w:tc>
      </w:tr>
    </w:tbl>
    <w:p w:rsidR="005C33FE" w:rsidRDefault="005C33FE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0224D3" w:rsidRDefault="000224D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72FA3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387C58" w:rsidSect="005C33FE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21.75pt;height:3pt" o:bullet="t">
        <v:imagedata r:id="rId1" o:title="yeni"/>
        <o:lock v:ext="edit" cropping="t"/>
      </v:shape>
    </w:pict>
  </w:numPicBullet>
  <w:abstractNum w:abstractNumId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6DB"/>
    <w:rsid w:val="0002175B"/>
    <w:rsid w:val="000222EF"/>
    <w:rsid w:val="00022484"/>
    <w:rsid w:val="000224D3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8B5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6A0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91B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477B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5D69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5EAE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636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3FE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6E4A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3A4B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09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01E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374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AF7E4E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8CD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D7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1D9F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2FA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98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E264-FF6C-460F-A560-089A776B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BAĞİŞ (TLS. UZM.ÇVŞ.) (SGK)</cp:lastModifiedBy>
  <cp:revision>782</cp:revision>
  <cp:lastPrinted>2024-09-19T10:32:00Z</cp:lastPrinted>
  <dcterms:created xsi:type="dcterms:W3CDTF">2022-12-07T08:13:00Z</dcterms:created>
  <dcterms:modified xsi:type="dcterms:W3CDTF">2024-10-31T12:22:00Z</dcterms:modified>
</cp:coreProperties>
</file>